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8E8" w14:textId="77777777" w:rsidR="00F24197" w:rsidRDefault="00F24197" w:rsidP="0053066A">
      <w:pPr>
        <w:jc w:val="right"/>
        <w:rPr>
          <w:rFonts w:eastAsia="Calibri"/>
        </w:rPr>
      </w:pPr>
    </w:p>
    <w:p w14:paraId="4ECB2A50" w14:textId="23138A37" w:rsidR="4C894C9E" w:rsidRDefault="00F24197" w:rsidP="0053066A">
      <w:pPr>
        <w:jc w:val="right"/>
        <w:rPr>
          <w:rFonts w:eastAsia="Calibri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5339323E" wp14:editId="63145D2C">
            <wp:simplePos x="0" y="0"/>
            <wp:positionH relativeFrom="column">
              <wp:posOffset>58090</wp:posOffset>
            </wp:positionH>
            <wp:positionV relativeFrom="page">
              <wp:posOffset>746150</wp:posOffset>
            </wp:positionV>
            <wp:extent cx="1593850" cy="731520"/>
            <wp:effectExtent l="0" t="0" r="6350" b="0"/>
            <wp:wrapSquare wrapText="bothSides"/>
            <wp:docPr id="1751989539" name="Picture 1751989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36F9FC90">
        <w:rPr>
          <w:rFonts w:eastAsia="Calibri"/>
        </w:rPr>
        <w:t xml:space="preserve">Contact: Liz Garman, </w:t>
      </w:r>
      <w:hyperlink r:id="rId9" w:history="1">
        <w:r w:rsidR="36F9FC90" w:rsidRPr="00DF0D5E">
          <w:rPr>
            <w:rStyle w:val="Hyperlink"/>
            <w:rFonts w:eastAsia="Calibri"/>
          </w:rPr>
          <w:t>egarman@apic.org</w:t>
        </w:r>
      </w:hyperlink>
      <w:r w:rsidR="36F9FC90">
        <w:rPr>
          <w:rFonts w:eastAsia="Calibri"/>
        </w:rPr>
        <w:t>, 202-3</w:t>
      </w:r>
      <w:r w:rsidR="5A2F8FC3">
        <w:rPr>
          <w:rFonts w:eastAsia="Calibri"/>
        </w:rPr>
        <w:t>65-7421</w:t>
      </w:r>
    </w:p>
    <w:p w14:paraId="605E822D" w14:textId="75122D91" w:rsidR="00ED3D05" w:rsidRDefault="00ED3D05" w:rsidP="00D95E8F">
      <w:pPr>
        <w:rPr>
          <w:rFonts w:eastAsia="Calibri"/>
        </w:rPr>
      </w:pPr>
    </w:p>
    <w:p w14:paraId="4AB92D09" w14:textId="77777777" w:rsidR="00ED3D05" w:rsidRDefault="00ED3D05" w:rsidP="00D95E8F">
      <w:pPr>
        <w:rPr>
          <w:rFonts w:eastAsia="Calibri"/>
        </w:rPr>
      </w:pPr>
    </w:p>
    <w:p w14:paraId="7CFEA686" w14:textId="5D125961" w:rsidR="2338BEB8" w:rsidRDefault="2338BEB8" w:rsidP="2338BEB8">
      <w:pPr>
        <w:rPr>
          <w:b/>
          <w:bCs/>
        </w:rPr>
      </w:pPr>
    </w:p>
    <w:p w14:paraId="5B2D4B1F" w14:textId="0A950BCA" w:rsidR="00C71E5F" w:rsidRDefault="00CA0E91" w:rsidP="00D95E8F">
      <w:pPr>
        <w:jc w:val="center"/>
        <w:rPr>
          <w:b/>
          <w:bCs/>
        </w:rPr>
      </w:pPr>
      <w:r w:rsidRPr="00CA0E91">
        <w:rPr>
          <w:b/>
          <w:bCs/>
        </w:rPr>
        <w:t xml:space="preserve">CBIC </w:t>
      </w:r>
      <w:r w:rsidR="0045452E">
        <w:rPr>
          <w:b/>
          <w:bCs/>
        </w:rPr>
        <w:t xml:space="preserve">Announces </w:t>
      </w:r>
      <w:r w:rsidR="00626DB1">
        <w:rPr>
          <w:b/>
          <w:bCs/>
        </w:rPr>
        <w:t>New</w:t>
      </w:r>
      <w:r w:rsidR="00402C58">
        <w:rPr>
          <w:b/>
          <w:bCs/>
        </w:rPr>
        <w:t xml:space="preserve"> Infection Prevention </w:t>
      </w:r>
      <w:r w:rsidR="00577437">
        <w:rPr>
          <w:b/>
          <w:bCs/>
        </w:rPr>
        <w:t xml:space="preserve">and Control </w:t>
      </w:r>
      <w:r w:rsidR="00402C58">
        <w:rPr>
          <w:b/>
          <w:bCs/>
        </w:rPr>
        <w:t>Certification for Long-term Care</w:t>
      </w:r>
    </w:p>
    <w:p w14:paraId="43793620" w14:textId="77777777" w:rsidR="00B26D5B" w:rsidRPr="00462589" w:rsidRDefault="00B26D5B" w:rsidP="00D95E8F">
      <w:pPr>
        <w:jc w:val="center"/>
      </w:pPr>
    </w:p>
    <w:p w14:paraId="23558CDB" w14:textId="4A6578E8" w:rsidR="00BC2153" w:rsidRDefault="00212099" w:rsidP="001D738D">
      <w:pPr>
        <w:jc w:val="center"/>
      </w:pPr>
      <w:r w:rsidRPr="00B26D5B">
        <w:rPr>
          <w:i/>
          <w:iCs/>
        </w:rPr>
        <w:t>First-of-its</w:t>
      </w:r>
      <w:r w:rsidR="00A25408" w:rsidRPr="00B26D5B">
        <w:rPr>
          <w:i/>
          <w:iCs/>
        </w:rPr>
        <w:t>-</w:t>
      </w:r>
      <w:r w:rsidRPr="00B26D5B">
        <w:rPr>
          <w:i/>
          <w:iCs/>
        </w:rPr>
        <w:t xml:space="preserve">kind </w:t>
      </w:r>
      <w:r w:rsidR="001B7265">
        <w:rPr>
          <w:i/>
          <w:iCs/>
        </w:rPr>
        <w:t xml:space="preserve">professional certification for infection preventionists in </w:t>
      </w:r>
      <w:r w:rsidR="001D738D">
        <w:rPr>
          <w:i/>
          <w:iCs/>
        </w:rPr>
        <w:t xml:space="preserve">long-term care </w:t>
      </w:r>
    </w:p>
    <w:p w14:paraId="6912F99C" w14:textId="77777777" w:rsidR="00446F81" w:rsidRDefault="00446F81" w:rsidP="00C71E5F"/>
    <w:p w14:paraId="09D4730E" w14:textId="7C32D834" w:rsidR="007C4B45" w:rsidRDefault="00D339DE" w:rsidP="00C71E5F">
      <w:r>
        <w:rPr>
          <w:b/>
          <w:bCs/>
        </w:rPr>
        <w:t xml:space="preserve">Arlington, Va., </w:t>
      </w:r>
      <w:r w:rsidR="00241AAA">
        <w:rPr>
          <w:b/>
          <w:bCs/>
        </w:rPr>
        <w:t>April 2</w:t>
      </w:r>
      <w:r w:rsidR="003C260D">
        <w:rPr>
          <w:b/>
          <w:bCs/>
        </w:rPr>
        <w:t>6</w:t>
      </w:r>
      <w:r w:rsidR="00241AAA">
        <w:rPr>
          <w:b/>
          <w:bCs/>
        </w:rPr>
        <w:t xml:space="preserve">, </w:t>
      </w:r>
      <w:r>
        <w:rPr>
          <w:b/>
          <w:bCs/>
        </w:rPr>
        <w:t xml:space="preserve">2022 </w:t>
      </w:r>
      <w:r w:rsidR="00D05CAE">
        <w:t>–</w:t>
      </w:r>
      <w:r w:rsidRPr="00D339DE">
        <w:t xml:space="preserve"> </w:t>
      </w:r>
      <w:r w:rsidR="00666449">
        <w:t>The Certification Board of Infection Control and Epidemiology (</w:t>
      </w:r>
      <w:hyperlink r:id="rId10" w:history="1">
        <w:r w:rsidR="00666449" w:rsidRPr="008E26A7">
          <w:rPr>
            <w:rStyle w:val="Hyperlink"/>
          </w:rPr>
          <w:t>CBIC</w:t>
        </w:r>
      </w:hyperlink>
      <w:r w:rsidR="00666449">
        <w:t xml:space="preserve">) today announced </w:t>
      </w:r>
      <w:r w:rsidR="001A755F">
        <w:t xml:space="preserve">a </w:t>
      </w:r>
      <w:hyperlink r:id="rId11" w:history="1">
        <w:r w:rsidR="001A755F" w:rsidRPr="004C723F">
          <w:rPr>
            <w:rStyle w:val="Hyperlink"/>
          </w:rPr>
          <w:t>new certification</w:t>
        </w:r>
      </w:hyperlink>
      <w:r w:rsidR="001A755F">
        <w:t xml:space="preserve"> for infection prevention</w:t>
      </w:r>
      <w:r w:rsidR="00117B5A">
        <w:t xml:space="preserve"> and control</w:t>
      </w:r>
      <w:r w:rsidR="001A755F">
        <w:t xml:space="preserve"> professionals working in long-term </w:t>
      </w:r>
      <w:r w:rsidR="0065618E">
        <w:t>healthcare settings</w:t>
      </w:r>
      <w:r w:rsidR="001A755F">
        <w:t xml:space="preserve">. </w:t>
      </w:r>
    </w:p>
    <w:p w14:paraId="7D66452A" w14:textId="77777777" w:rsidR="007C4B45" w:rsidRDefault="007C4B45" w:rsidP="00C71E5F"/>
    <w:p w14:paraId="1BEE9BEA" w14:textId="40B38327" w:rsidR="00D056B4" w:rsidRDefault="00A25BD7" w:rsidP="00C71E5F">
      <w:r>
        <w:t xml:space="preserve">CBIC currently offers </w:t>
      </w:r>
      <w:r w:rsidR="00543A84">
        <w:t xml:space="preserve">the </w:t>
      </w:r>
      <w:r w:rsidR="008B4EB0" w:rsidRPr="00973439">
        <w:t>CIC®</w:t>
      </w:r>
      <w:r w:rsidR="00543A84">
        <w:t xml:space="preserve"> </w:t>
      </w:r>
      <w:r w:rsidR="009637E3">
        <w:t xml:space="preserve">and a-IPC </w:t>
      </w:r>
      <w:r w:rsidR="00827D21">
        <w:t xml:space="preserve">certifications </w:t>
      </w:r>
      <w:r w:rsidR="00543A84">
        <w:t xml:space="preserve">which </w:t>
      </w:r>
      <w:r w:rsidR="00D915A7">
        <w:t>appl</w:t>
      </w:r>
      <w:r w:rsidR="009637E3">
        <w:t>y</w:t>
      </w:r>
      <w:r w:rsidR="00D915A7">
        <w:t xml:space="preserve"> more broadly to</w:t>
      </w:r>
      <w:r w:rsidR="0063690C">
        <w:t xml:space="preserve"> all patient care settings. The new LTC </w:t>
      </w:r>
      <w:r w:rsidR="00827D21">
        <w:t xml:space="preserve">certification </w:t>
      </w:r>
      <w:r w:rsidR="0063690C">
        <w:t xml:space="preserve">is the </w:t>
      </w:r>
      <w:r w:rsidR="006D45D4">
        <w:t xml:space="preserve">first </w:t>
      </w:r>
      <w:r w:rsidR="00B61198">
        <w:t xml:space="preserve">to </w:t>
      </w:r>
      <w:r w:rsidR="006D45D4">
        <w:t xml:space="preserve">specifically measure </w:t>
      </w:r>
      <w:r w:rsidR="006C5961">
        <w:t xml:space="preserve">competencies </w:t>
      </w:r>
      <w:r w:rsidR="00291B22">
        <w:t>necessary</w:t>
      </w:r>
      <w:r w:rsidR="006C5961">
        <w:t xml:space="preserve"> to protect </w:t>
      </w:r>
      <w:r w:rsidR="006778A8">
        <w:t>long-term care residents from infection.</w:t>
      </w:r>
      <w:r w:rsidR="001773FD">
        <w:t xml:space="preserve"> </w:t>
      </w:r>
      <w:r w:rsidR="001773FD" w:rsidRPr="00CE1833">
        <w:t xml:space="preserve">According to the </w:t>
      </w:r>
      <w:r w:rsidR="005330B8">
        <w:t xml:space="preserve">U.S. </w:t>
      </w:r>
      <w:r w:rsidR="001773FD" w:rsidRPr="00CE1833">
        <w:t>C</w:t>
      </w:r>
      <w:r w:rsidR="005330B8">
        <w:t xml:space="preserve">enters for </w:t>
      </w:r>
      <w:r w:rsidR="001773FD" w:rsidRPr="00CE1833">
        <w:t>D</w:t>
      </w:r>
      <w:r w:rsidR="005330B8">
        <w:t xml:space="preserve">isease </w:t>
      </w:r>
      <w:r w:rsidR="001773FD" w:rsidRPr="00CE1833">
        <w:t>C</w:t>
      </w:r>
      <w:r w:rsidR="005330B8">
        <w:t>ontrol and Prevention,</w:t>
      </w:r>
      <w:r w:rsidR="001773FD" w:rsidRPr="00CE1833">
        <w:t xml:space="preserve"> more than 1 to 3 million serious infections occur each year among residents in long-term care.</w:t>
      </w:r>
      <w:r w:rsidR="00577437" w:rsidRPr="00577437">
        <w:rPr>
          <w:vertAlign w:val="superscript"/>
        </w:rPr>
        <w:t>1</w:t>
      </w:r>
    </w:p>
    <w:p w14:paraId="4F8BDFE1" w14:textId="77777777" w:rsidR="00D056B4" w:rsidRDefault="00D056B4" w:rsidP="00C71E5F"/>
    <w:p w14:paraId="771867FA" w14:textId="4EE0286B" w:rsidR="005565DC" w:rsidRDefault="005565DC" w:rsidP="005565DC">
      <w:r>
        <w:t>“</w:t>
      </w:r>
      <w:r w:rsidRPr="00E658E9">
        <w:t xml:space="preserve">Infection preventionists in </w:t>
      </w:r>
      <w:r>
        <w:t>long-term care facilities</w:t>
      </w:r>
      <w:r w:rsidRPr="00E658E9">
        <w:t xml:space="preserve"> play a crucial role in keeping vulnerable communities safe</w:t>
      </w:r>
      <w:r>
        <w:t xml:space="preserve">,” said </w:t>
      </w:r>
      <w:r w:rsidRPr="00E04DB5">
        <w:t xml:space="preserve">CBIC 2022 President, Sandra </w:t>
      </w:r>
      <w:proofErr w:type="spellStart"/>
      <w:r w:rsidRPr="00E04DB5">
        <w:t>Callery</w:t>
      </w:r>
      <w:proofErr w:type="spellEnd"/>
      <w:r w:rsidRPr="00E04DB5">
        <w:t xml:space="preserve">, RN, </w:t>
      </w:r>
      <w:proofErr w:type="spellStart"/>
      <w:r w:rsidRPr="00E04DB5">
        <w:t>MHSc</w:t>
      </w:r>
      <w:proofErr w:type="spellEnd"/>
      <w:r w:rsidRPr="00E04DB5">
        <w:t>, CIC.</w:t>
      </w:r>
      <w:r>
        <w:t xml:space="preserve"> “Certification is an important way to demonstrate competency in infection prevention and control and has been tied to better </w:t>
      </w:r>
      <w:r w:rsidR="007E0BEE">
        <w:t xml:space="preserve">hospital </w:t>
      </w:r>
      <w:r>
        <w:t>patient outcomes.</w:t>
      </w:r>
      <w:r w:rsidR="00577437" w:rsidRPr="00577437">
        <w:rPr>
          <w:vertAlign w:val="superscript"/>
        </w:rPr>
        <w:t>2</w:t>
      </w:r>
      <w:r w:rsidR="00577437">
        <w:t xml:space="preserve"> Now</w:t>
      </w:r>
      <w:r>
        <w:t xml:space="preserve">, for the first time, individuals with </w:t>
      </w:r>
      <w:r w:rsidRPr="00A65604">
        <w:t xml:space="preserve">responsibility </w:t>
      </w:r>
      <w:r>
        <w:t>for</w:t>
      </w:r>
      <w:r w:rsidRPr="00A65604">
        <w:t xml:space="preserve"> infection prevention and control programs</w:t>
      </w:r>
      <w:r>
        <w:t xml:space="preserve"> in </w:t>
      </w:r>
      <w:r w:rsidRPr="00A65604">
        <w:t>long</w:t>
      </w:r>
      <w:r>
        <w:t>-</w:t>
      </w:r>
      <w:r w:rsidRPr="00A65604">
        <w:t>term care setting</w:t>
      </w:r>
      <w:r>
        <w:t xml:space="preserve">s </w:t>
      </w:r>
      <w:r w:rsidR="0051360A">
        <w:t xml:space="preserve">can obtain </w:t>
      </w:r>
      <w:r w:rsidR="00BF0250">
        <w:t xml:space="preserve">certification </w:t>
      </w:r>
      <w:r w:rsidR="00811EE8">
        <w:t xml:space="preserve">that is more </w:t>
      </w:r>
      <w:r w:rsidR="0086174D">
        <w:t xml:space="preserve">tailored to </w:t>
      </w:r>
      <w:r w:rsidR="00A25A64">
        <w:t>th</w:t>
      </w:r>
      <w:r>
        <w:t>eir role</w:t>
      </w:r>
      <w:r w:rsidR="00421A33">
        <w:t xml:space="preserve"> and signifies their commitment to providing safe care</w:t>
      </w:r>
      <w:r>
        <w:t>.”</w:t>
      </w:r>
    </w:p>
    <w:p w14:paraId="4749235E" w14:textId="77777777" w:rsidR="007D15DA" w:rsidRDefault="007D15DA" w:rsidP="00C8139F"/>
    <w:p w14:paraId="023EE802" w14:textId="4004B930" w:rsidR="003F1135" w:rsidRDefault="00D056B4" w:rsidP="003F1135">
      <w:r w:rsidRPr="00D056B4">
        <w:t>Long</w:t>
      </w:r>
      <w:r>
        <w:t>-</w:t>
      </w:r>
      <w:r w:rsidRPr="00D056B4">
        <w:t>term care facilities provide a variety of services, both medical and personal care, to people who are unable to live independently</w:t>
      </w:r>
      <w:r w:rsidR="006F7E94">
        <w:t xml:space="preserve"> and typically include </w:t>
      </w:r>
      <w:r w:rsidR="00C8139F">
        <w:t>nursing homes</w:t>
      </w:r>
      <w:r w:rsidR="0092462F">
        <w:t xml:space="preserve">, </w:t>
      </w:r>
      <w:r w:rsidR="00C8139F">
        <w:t>skilled nursing facilities</w:t>
      </w:r>
      <w:r w:rsidR="0092462F">
        <w:t xml:space="preserve">, and </w:t>
      </w:r>
      <w:r w:rsidR="00C8139F">
        <w:t>assisted living facilities</w:t>
      </w:r>
      <w:r w:rsidR="0092462F">
        <w:t xml:space="preserve">. </w:t>
      </w:r>
      <w:r w:rsidR="003F1135">
        <w:t xml:space="preserve">It is estimated that currently </w:t>
      </w:r>
      <w:r w:rsidR="003F1135" w:rsidRPr="00CB55A8">
        <w:t xml:space="preserve">61% of </w:t>
      </w:r>
      <w:r w:rsidR="0046581C">
        <w:t>infection preventionists</w:t>
      </w:r>
      <w:r w:rsidR="003F1135" w:rsidRPr="00CB55A8">
        <w:t xml:space="preserve"> in nursing homes do not have specialized training</w:t>
      </w:r>
      <w:r w:rsidR="003F1135">
        <w:t xml:space="preserve"> and </w:t>
      </w:r>
      <w:r w:rsidR="003F1135" w:rsidRPr="00CB55A8">
        <w:t>less than 10% are certified in the field</w:t>
      </w:r>
      <w:r w:rsidR="003F1135">
        <w:t>.</w:t>
      </w:r>
      <w:r w:rsidR="005330B8" w:rsidRPr="005330B8">
        <w:rPr>
          <w:vertAlign w:val="superscript"/>
        </w:rPr>
        <w:t xml:space="preserve">3 </w:t>
      </w:r>
      <w:r w:rsidR="005330B8">
        <w:t xml:space="preserve"> </w:t>
      </w:r>
    </w:p>
    <w:p w14:paraId="1BB404FC" w14:textId="77777777" w:rsidR="00AF16AC" w:rsidRDefault="00AF16AC" w:rsidP="00384B9A"/>
    <w:p w14:paraId="7B5BC85E" w14:textId="6B9E6D72" w:rsidR="00A8459F" w:rsidRDefault="00A8459F" w:rsidP="00A8459F">
      <w:r>
        <w:t>“Th</w:t>
      </w:r>
      <w:r w:rsidR="00B56F36">
        <w:t xml:space="preserve">e new certification represents </w:t>
      </w:r>
      <w:r>
        <w:t xml:space="preserve">a major step forward for </w:t>
      </w:r>
      <w:r w:rsidR="00A77BFC">
        <w:t>long-term care</w:t>
      </w:r>
      <w:r w:rsidR="00DE3EC8">
        <w:t xml:space="preserve"> quality and </w:t>
      </w:r>
      <w:r>
        <w:t>safety</w:t>
      </w:r>
      <w:r w:rsidR="004F1E51">
        <w:t>,</w:t>
      </w:r>
      <w:r>
        <w:t>” said Jessica Dangles, Executive Director of CBIC. “</w:t>
      </w:r>
      <w:r w:rsidR="003333BE">
        <w:t>During the pandemic, m</w:t>
      </w:r>
      <w:r w:rsidR="003333BE" w:rsidRPr="002B79B6">
        <w:t xml:space="preserve">ore than 200,000 long-term care residents and staff members </w:t>
      </w:r>
      <w:r w:rsidR="00577437">
        <w:t xml:space="preserve">in the U.S. </w:t>
      </w:r>
      <w:r w:rsidR="003333BE" w:rsidRPr="002B79B6">
        <w:t>died from COVID-19</w:t>
      </w:r>
      <w:r w:rsidR="003333BE">
        <w:t>.</w:t>
      </w:r>
      <w:r w:rsidR="005330B8" w:rsidRPr="005330B8">
        <w:rPr>
          <w:vertAlign w:val="superscript"/>
        </w:rPr>
        <w:t>4</w:t>
      </w:r>
      <w:r w:rsidR="003333BE">
        <w:t xml:space="preserve"> </w:t>
      </w:r>
      <w:r w:rsidR="0069270E">
        <w:t>Our goal in developing the new certification is to e</w:t>
      </w:r>
      <w:r>
        <w:t>nsur</w:t>
      </w:r>
      <w:r w:rsidR="00A61BE3">
        <w:t>e</w:t>
      </w:r>
      <w:r>
        <w:t xml:space="preserve"> that </w:t>
      </w:r>
      <w:r w:rsidR="004F3F6C">
        <w:t xml:space="preserve">infection preventionists </w:t>
      </w:r>
      <w:r w:rsidR="00291EA4">
        <w:t xml:space="preserve">working in these settings </w:t>
      </w:r>
      <w:r w:rsidR="00C47130">
        <w:t xml:space="preserve">can demonstrate that they </w:t>
      </w:r>
      <w:r w:rsidR="00E1069E">
        <w:t>are well-e</w:t>
      </w:r>
      <w:r w:rsidR="004F050F">
        <w:t xml:space="preserve">quipped to build strong infection prevention programs </w:t>
      </w:r>
      <w:r w:rsidR="001B1ED2">
        <w:t>to protect residents and staff</w:t>
      </w:r>
      <w:r w:rsidR="004F050F">
        <w:t>.</w:t>
      </w:r>
      <w:r w:rsidRPr="00CE1833">
        <w:t>”</w:t>
      </w:r>
      <w:r w:rsidR="00BF36BC">
        <w:t xml:space="preserve"> </w:t>
      </w:r>
    </w:p>
    <w:p w14:paraId="6FA550AD" w14:textId="77777777" w:rsidR="00384B9A" w:rsidRDefault="00384B9A" w:rsidP="00D13A9F"/>
    <w:p w14:paraId="51849D6B" w14:textId="2159D3E6" w:rsidR="00F63BA1" w:rsidRDefault="00FC1787" w:rsidP="00727946">
      <w:r w:rsidRPr="00A978D7">
        <w:t xml:space="preserve">CBIC will begin accepting applications for the </w:t>
      </w:r>
      <w:hyperlink r:id="rId12" w:history="1">
        <w:r w:rsidRPr="00733047">
          <w:rPr>
            <w:rStyle w:val="Hyperlink"/>
          </w:rPr>
          <w:t>new certification</w:t>
        </w:r>
      </w:hyperlink>
      <w:r w:rsidRPr="00A978D7">
        <w:t xml:space="preserve"> </w:t>
      </w:r>
      <w:r w:rsidR="004557B6" w:rsidRPr="00A978D7">
        <w:t xml:space="preserve">in </w:t>
      </w:r>
      <w:r w:rsidR="00061390" w:rsidRPr="00A978D7">
        <w:t xml:space="preserve">July 2022 with an initial testing period opening in </w:t>
      </w:r>
      <w:r w:rsidR="004557B6" w:rsidRPr="00A978D7">
        <w:t>September 2022. For more information visit the CBIC website.</w:t>
      </w:r>
      <w:r w:rsidR="004557B6">
        <w:t xml:space="preserve"> </w:t>
      </w:r>
    </w:p>
    <w:p w14:paraId="7E2CE863" w14:textId="77777777" w:rsidR="004557B6" w:rsidRDefault="004557B6" w:rsidP="00727946"/>
    <w:p w14:paraId="75EF40C1" w14:textId="77777777" w:rsidR="00921736" w:rsidRPr="00293A21" w:rsidRDefault="00921736" w:rsidP="00921736">
      <w:pPr>
        <w:rPr>
          <w:b/>
          <w:bCs/>
        </w:rPr>
      </w:pPr>
      <w:r w:rsidRPr="00293A21">
        <w:rPr>
          <w:b/>
          <w:bCs/>
        </w:rPr>
        <w:t>About CBIC</w:t>
      </w:r>
    </w:p>
    <w:p w14:paraId="76941E9A" w14:textId="12F1EAAD" w:rsidR="00921736" w:rsidRDefault="00921736" w:rsidP="00921736">
      <w:r w:rsidRPr="00973439">
        <w:t xml:space="preserve">The </w:t>
      </w:r>
      <w:hyperlink r:id="rId13" w:history="1">
        <w:r w:rsidRPr="00671BF7">
          <w:rPr>
            <w:rStyle w:val="Hyperlink"/>
          </w:rPr>
          <w:t>Certification Board of Infection Control &amp; Epidemiology</w:t>
        </w:r>
      </w:hyperlink>
      <w:r w:rsidRPr="00973439">
        <w:t>, Inc. (CBIC®) is a voluntary, autonomous, multidisciplinary board that provides direction for and administers the certification process for professionals in infection control and applied epidemiology. CBIC is independent and separate from any other infection control-related organization or association, but does collaborate with three partner organizations (APIC, IPAC</w:t>
      </w:r>
      <w:r w:rsidR="00BF36BC">
        <w:t xml:space="preserve"> Canada</w:t>
      </w:r>
      <w:r w:rsidRPr="00973439">
        <w:t xml:space="preserve"> and IFIC) to help promote the importance of being certified in infection prevention and control (CIC®).</w:t>
      </w:r>
      <w:r>
        <w:t xml:space="preserve"> </w:t>
      </w:r>
    </w:p>
    <w:p w14:paraId="2B66E8C4" w14:textId="77777777" w:rsidR="00921736" w:rsidRDefault="00921736" w:rsidP="00921736"/>
    <w:p w14:paraId="74DC0767" w14:textId="70AFBFB1" w:rsidR="004F1D07" w:rsidRDefault="00921736" w:rsidP="007E4B98">
      <w:pPr>
        <w:jc w:val="center"/>
      </w:pPr>
      <w:r>
        <w:lastRenderedPageBreak/>
        <w:t>###</w:t>
      </w:r>
    </w:p>
    <w:p w14:paraId="65138435" w14:textId="77777777" w:rsidR="00577437" w:rsidRDefault="00577437" w:rsidP="00577437">
      <w:pPr>
        <w:rPr>
          <w:rFonts w:ascii="Arial" w:hAnsi="Arial" w:cs="Arial"/>
        </w:rPr>
      </w:pPr>
    </w:p>
    <w:p w14:paraId="7EB024AD" w14:textId="4D00FC6F" w:rsidR="00577437" w:rsidRDefault="00577437" w:rsidP="0057743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330B8">
        <w:rPr>
          <w:rFonts w:asciiTheme="minorHAnsi" w:hAnsiTheme="minorHAnsi" w:cstheme="minorHAnsi"/>
        </w:rPr>
        <w:t xml:space="preserve">Centers for Disease Control and Prevention. Nursing homes and assisted living (long-term care facilities [LTCFs]) Last reviewed June 22, 2020. Accessed April 15, 2022. </w:t>
      </w:r>
      <w:hyperlink r:id="rId14" w:history="1">
        <w:r w:rsidRPr="005330B8">
          <w:rPr>
            <w:rStyle w:val="Hyperlink"/>
            <w:rFonts w:asciiTheme="minorHAnsi" w:hAnsiTheme="minorHAnsi" w:cstheme="minorHAnsi"/>
          </w:rPr>
          <w:t>https://www.cdc.gov/longtermcare/index.html</w:t>
        </w:r>
      </w:hyperlink>
      <w:r w:rsidRPr="005330B8">
        <w:rPr>
          <w:rFonts w:asciiTheme="minorHAnsi" w:hAnsiTheme="minorHAnsi" w:cstheme="minorHAnsi"/>
        </w:rPr>
        <w:t xml:space="preserve">  </w:t>
      </w:r>
    </w:p>
    <w:p w14:paraId="39E0FA3A" w14:textId="77777777" w:rsidR="004F2C7C" w:rsidRPr="005330B8" w:rsidRDefault="004F2C7C" w:rsidP="004F2C7C">
      <w:pPr>
        <w:pStyle w:val="ListParagraph"/>
        <w:rPr>
          <w:rFonts w:asciiTheme="minorHAnsi" w:hAnsiTheme="minorHAnsi" w:cstheme="minorHAnsi"/>
        </w:rPr>
      </w:pPr>
    </w:p>
    <w:p w14:paraId="1CA9AE57" w14:textId="06EC5CFD" w:rsidR="005330B8" w:rsidRDefault="005330B8" w:rsidP="005330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proofErr w:type="spellStart"/>
      <w:r w:rsidRPr="005330B8">
        <w:rPr>
          <w:rFonts w:asciiTheme="minorHAnsi" w:hAnsiTheme="minorHAnsi" w:cstheme="minorHAnsi"/>
        </w:rPr>
        <w:t>Pogorzelska</w:t>
      </w:r>
      <w:proofErr w:type="spellEnd"/>
      <w:r w:rsidRPr="005330B8">
        <w:rPr>
          <w:rFonts w:asciiTheme="minorHAnsi" w:hAnsiTheme="minorHAnsi" w:cstheme="minorHAnsi"/>
        </w:rPr>
        <w:t xml:space="preserve"> M, Stone PW, Larson EL. Certification in infection control matters: Impact of infection control department characteristics and policies on rates of multidrug-resistant infections. Am J Infect Control. 2012 Mar; 40 (2):96-101. Accessed April 15, 2022. </w:t>
      </w:r>
      <w:hyperlink r:id="rId15" w:history="1">
        <w:r w:rsidRPr="005330B8">
          <w:rPr>
            <w:rStyle w:val="Hyperlink"/>
            <w:rFonts w:asciiTheme="minorHAnsi" w:hAnsiTheme="minorHAnsi" w:cstheme="minorHAnsi"/>
          </w:rPr>
          <w:t>https://www.ajicjournal.org/article/S0196-6553(11)01176-X/fulltext</w:t>
        </w:r>
      </w:hyperlink>
    </w:p>
    <w:p w14:paraId="34B80830" w14:textId="77777777" w:rsidR="004F2C7C" w:rsidRPr="004F2C7C" w:rsidRDefault="004F2C7C" w:rsidP="004F2C7C">
      <w:pPr>
        <w:rPr>
          <w:rFonts w:asciiTheme="minorHAnsi" w:hAnsiTheme="minorHAnsi" w:cstheme="minorHAnsi"/>
        </w:rPr>
      </w:pPr>
    </w:p>
    <w:p w14:paraId="7D63F2FD" w14:textId="6CBA564C" w:rsidR="005330B8" w:rsidRDefault="005330B8" w:rsidP="005330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330B8">
        <w:rPr>
          <w:rFonts w:asciiTheme="minorHAnsi" w:hAnsiTheme="minorHAnsi" w:cstheme="minorHAnsi"/>
        </w:rPr>
        <w:t xml:space="preserve">Stone PW, Herzig CTA, Agarwal M, Pogorzelska-Maziarz M, Dick AW. Nursing home infection control program characteristics, CMS citations, and implementation of antibiotic stewardship policies: a national study. </w:t>
      </w:r>
      <w:r w:rsidRPr="005330B8">
        <w:rPr>
          <w:rFonts w:asciiTheme="minorHAnsi" w:hAnsiTheme="minorHAnsi" w:cstheme="minorHAnsi"/>
          <w:i/>
          <w:iCs/>
        </w:rPr>
        <w:t>Inquiry: The Journal of Health Care Organization, Provision, and Financing</w:t>
      </w:r>
      <w:r w:rsidRPr="005330B8">
        <w:rPr>
          <w:rFonts w:asciiTheme="minorHAnsi" w:hAnsiTheme="minorHAnsi" w:cstheme="minorHAnsi"/>
        </w:rPr>
        <w:t xml:space="preserve">. 2018;55:46958018778636. Accessed April 15, 2022. </w:t>
      </w:r>
      <w:hyperlink r:id="rId16" w:history="1">
        <w:r w:rsidR="004F2C7C" w:rsidRPr="002B4118">
          <w:rPr>
            <w:rStyle w:val="Hyperlink"/>
            <w:rFonts w:asciiTheme="minorHAnsi" w:hAnsiTheme="minorHAnsi" w:cstheme="minorHAnsi"/>
          </w:rPr>
          <w:t>https://journals.sagepub.com/doi/10.1177/0046958018778636</w:t>
        </w:r>
      </w:hyperlink>
    </w:p>
    <w:p w14:paraId="438D8F14" w14:textId="77777777" w:rsidR="004F2C7C" w:rsidRPr="004F2C7C" w:rsidRDefault="004F2C7C" w:rsidP="004F2C7C">
      <w:pPr>
        <w:rPr>
          <w:rFonts w:asciiTheme="minorHAnsi" w:hAnsiTheme="minorHAnsi" w:cstheme="minorHAnsi"/>
        </w:rPr>
      </w:pPr>
    </w:p>
    <w:p w14:paraId="1B0E8332" w14:textId="77777777" w:rsidR="005330B8" w:rsidRPr="005330B8" w:rsidRDefault="005330B8" w:rsidP="005330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330B8">
        <w:rPr>
          <w:rFonts w:asciiTheme="minorHAnsi" w:hAnsiTheme="minorHAnsi" w:cstheme="minorHAnsi"/>
        </w:rPr>
        <w:t xml:space="preserve">Kaiser Family Foundation. Chidambaram P. More than 200,000 long-term care facility (LTCF) residents and staff have died due to COVID since the start of the pandemic. Last reviewed Feb. 3, 2022. Accessed April 15, 2022. </w:t>
      </w:r>
      <w:hyperlink r:id="rId17" w:history="1">
        <w:r w:rsidRPr="005330B8">
          <w:rPr>
            <w:rStyle w:val="Hyperlink"/>
            <w:rFonts w:asciiTheme="minorHAnsi" w:hAnsiTheme="minorHAnsi" w:cstheme="minorHAnsi"/>
          </w:rPr>
          <w:t>https://www.kff.org/policy-watch/over-200000-residents-and-staff-in-long-term-care-facilities-have-died-from-covid-19/</w:t>
        </w:r>
      </w:hyperlink>
    </w:p>
    <w:p w14:paraId="2159E9CE" w14:textId="4C11E95E" w:rsidR="00577437" w:rsidRDefault="00577437" w:rsidP="005330B8">
      <w:pPr>
        <w:ind w:left="360"/>
      </w:pPr>
    </w:p>
    <w:sectPr w:rsidR="0057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TCZ4FtH" int2:invalidationBookmarkName="" int2:hashCode="1qyTNG2QayDLAf" int2:id="Us7abbSb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A28"/>
    <w:multiLevelType w:val="multilevel"/>
    <w:tmpl w:val="B9B6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C0829"/>
    <w:multiLevelType w:val="hybridMultilevel"/>
    <w:tmpl w:val="78083150"/>
    <w:lvl w:ilvl="0" w:tplc="125E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208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5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528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0C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6E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03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8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F1761C"/>
    <w:multiLevelType w:val="multilevel"/>
    <w:tmpl w:val="D94A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213E77"/>
    <w:multiLevelType w:val="hybridMultilevel"/>
    <w:tmpl w:val="279043B6"/>
    <w:lvl w:ilvl="0" w:tplc="171A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8CC2E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E4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47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2D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24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4F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EA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C7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E8068F"/>
    <w:multiLevelType w:val="multilevel"/>
    <w:tmpl w:val="A61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931AA"/>
    <w:multiLevelType w:val="hybridMultilevel"/>
    <w:tmpl w:val="C52C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6698B"/>
    <w:multiLevelType w:val="hybridMultilevel"/>
    <w:tmpl w:val="56929F94"/>
    <w:lvl w:ilvl="0" w:tplc="A8C4D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1B08"/>
    <w:multiLevelType w:val="hybridMultilevel"/>
    <w:tmpl w:val="81E47848"/>
    <w:lvl w:ilvl="0" w:tplc="D7F42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EC9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4F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EC10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E9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CEC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48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1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8A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5C638B4"/>
    <w:multiLevelType w:val="multilevel"/>
    <w:tmpl w:val="FB4A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DB67D6"/>
    <w:multiLevelType w:val="multilevel"/>
    <w:tmpl w:val="92EA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D3B9A"/>
    <w:multiLevelType w:val="multilevel"/>
    <w:tmpl w:val="AA68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9737550">
    <w:abstractNumId w:val="5"/>
  </w:num>
  <w:num w:numId="2" w16cid:durableId="1093940628">
    <w:abstractNumId w:val="8"/>
  </w:num>
  <w:num w:numId="3" w16cid:durableId="1954628176">
    <w:abstractNumId w:val="10"/>
  </w:num>
  <w:num w:numId="4" w16cid:durableId="849640357">
    <w:abstractNumId w:val="4"/>
  </w:num>
  <w:num w:numId="5" w16cid:durableId="198515139">
    <w:abstractNumId w:val="9"/>
  </w:num>
  <w:num w:numId="6" w16cid:durableId="1151752004">
    <w:abstractNumId w:val="0"/>
  </w:num>
  <w:num w:numId="7" w16cid:durableId="1660230788">
    <w:abstractNumId w:val="3"/>
  </w:num>
  <w:num w:numId="8" w16cid:durableId="1370379479">
    <w:abstractNumId w:val="7"/>
  </w:num>
  <w:num w:numId="9" w16cid:durableId="2082406516">
    <w:abstractNumId w:val="1"/>
  </w:num>
  <w:num w:numId="10" w16cid:durableId="711926293">
    <w:abstractNumId w:val="2"/>
  </w:num>
  <w:num w:numId="11" w16cid:durableId="17480716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5F"/>
    <w:rsid w:val="00012662"/>
    <w:rsid w:val="00015735"/>
    <w:rsid w:val="00061390"/>
    <w:rsid w:val="00061E36"/>
    <w:rsid w:val="00063886"/>
    <w:rsid w:val="00071017"/>
    <w:rsid w:val="00081863"/>
    <w:rsid w:val="00082889"/>
    <w:rsid w:val="00092EBE"/>
    <w:rsid w:val="00094244"/>
    <w:rsid w:val="000A35AF"/>
    <w:rsid w:val="000A7F72"/>
    <w:rsid w:val="000C6439"/>
    <w:rsid w:val="000D20C3"/>
    <w:rsid w:val="000F2EC8"/>
    <w:rsid w:val="000F499C"/>
    <w:rsid w:val="001062BF"/>
    <w:rsid w:val="00117B5A"/>
    <w:rsid w:val="0012639C"/>
    <w:rsid w:val="0013219A"/>
    <w:rsid w:val="001773FD"/>
    <w:rsid w:val="001839E5"/>
    <w:rsid w:val="001A755F"/>
    <w:rsid w:val="001B1ED2"/>
    <w:rsid w:val="001B7265"/>
    <w:rsid w:val="001C22C5"/>
    <w:rsid w:val="001D738D"/>
    <w:rsid w:val="001E7DD7"/>
    <w:rsid w:val="001F4176"/>
    <w:rsid w:val="00206434"/>
    <w:rsid w:val="00212099"/>
    <w:rsid w:val="0022282A"/>
    <w:rsid w:val="00241AAA"/>
    <w:rsid w:val="002901A6"/>
    <w:rsid w:val="00291B22"/>
    <w:rsid w:val="00291EA4"/>
    <w:rsid w:val="00293A21"/>
    <w:rsid w:val="002B0A1E"/>
    <w:rsid w:val="002B0B03"/>
    <w:rsid w:val="002B79B6"/>
    <w:rsid w:val="002E4EAE"/>
    <w:rsid w:val="002F0577"/>
    <w:rsid w:val="003333BE"/>
    <w:rsid w:val="00333E21"/>
    <w:rsid w:val="003405B4"/>
    <w:rsid w:val="00345ACD"/>
    <w:rsid w:val="003468A9"/>
    <w:rsid w:val="00363758"/>
    <w:rsid w:val="00363D3B"/>
    <w:rsid w:val="00371CAD"/>
    <w:rsid w:val="00375249"/>
    <w:rsid w:val="00384B9A"/>
    <w:rsid w:val="0038595A"/>
    <w:rsid w:val="003964CA"/>
    <w:rsid w:val="003A3278"/>
    <w:rsid w:val="003C260D"/>
    <w:rsid w:val="003C4DB7"/>
    <w:rsid w:val="003D1305"/>
    <w:rsid w:val="003D241A"/>
    <w:rsid w:val="003F1135"/>
    <w:rsid w:val="003F6FCE"/>
    <w:rsid w:val="003F7D35"/>
    <w:rsid w:val="00402C58"/>
    <w:rsid w:val="00405EA0"/>
    <w:rsid w:val="00421A33"/>
    <w:rsid w:val="00446F81"/>
    <w:rsid w:val="0045452E"/>
    <w:rsid w:val="004557B6"/>
    <w:rsid w:val="00457F1D"/>
    <w:rsid w:val="00462589"/>
    <w:rsid w:val="0046581C"/>
    <w:rsid w:val="004908E2"/>
    <w:rsid w:val="004B608F"/>
    <w:rsid w:val="004B73D5"/>
    <w:rsid w:val="004B77D1"/>
    <w:rsid w:val="004C5327"/>
    <w:rsid w:val="004C723F"/>
    <w:rsid w:val="004F050F"/>
    <w:rsid w:val="004F1D07"/>
    <w:rsid w:val="004F1E51"/>
    <w:rsid w:val="004F2C7C"/>
    <w:rsid w:val="004F3F6C"/>
    <w:rsid w:val="00500D19"/>
    <w:rsid w:val="0051360A"/>
    <w:rsid w:val="005259E3"/>
    <w:rsid w:val="0053066A"/>
    <w:rsid w:val="005330B8"/>
    <w:rsid w:val="00543A84"/>
    <w:rsid w:val="005557BD"/>
    <w:rsid w:val="005565DC"/>
    <w:rsid w:val="00570E19"/>
    <w:rsid w:val="00577437"/>
    <w:rsid w:val="00580A59"/>
    <w:rsid w:val="005831C3"/>
    <w:rsid w:val="00597602"/>
    <w:rsid w:val="005A6F4E"/>
    <w:rsid w:val="005D1B4B"/>
    <w:rsid w:val="005E212A"/>
    <w:rsid w:val="00625DF9"/>
    <w:rsid w:val="00626DB1"/>
    <w:rsid w:val="00633F88"/>
    <w:rsid w:val="006360C5"/>
    <w:rsid w:val="0063690C"/>
    <w:rsid w:val="0065618E"/>
    <w:rsid w:val="00666449"/>
    <w:rsid w:val="006670A9"/>
    <w:rsid w:val="00671BF7"/>
    <w:rsid w:val="00676F6E"/>
    <w:rsid w:val="006778A8"/>
    <w:rsid w:val="006803E9"/>
    <w:rsid w:val="00684ECA"/>
    <w:rsid w:val="0069270E"/>
    <w:rsid w:val="00694450"/>
    <w:rsid w:val="006A4A28"/>
    <w:rsid w:val="006C5961"/>
    <w:rsid w:val="006D19F3"/>
    <w:rsid w:val="006D45D4"/>
    <w:rsid w:val="006F02AF"/>
    <w:rsid w:val="006F1FA6"/>
    <w:rsid w:val="006F69E7"/>
    <w:rsid w:val="006F7E94"/>
    <w:rsid w:val="00703588"/>
    <w:rsid w:val="00707D8E"/>
    <w:rsid w:val="00714E79"/>
    <w:rsid w:val="007254F3"/>
    <w:rsid w:val="00727946"/>
    <w:rsid w:val="00733047"/>
    <w:rsid w:val="00742DAD"/>
    <w:rsid w:val="0074517E"/>
    <w:rsid w:val="007C2070"/>
    <w:rsid w:val="007C4B45"/>
    <w:rsid w:val="007D15DA"/>
    <w:rsid w:val="007E0BEE"/>
    <w:rsid w:val="007E4B98"/>
    <w:rsid w:val="007F0225"/>
    <w:rsid w:val="00811EE8"/>
    <w:rsid w:val="00827ADC"/>
    <w:rsid w:val="00827C30"/>
    <w:rsid w:val="00827D21"/>
    <w:rsid w:val="00845D88"/>
    <w:rsid w:val="00851F0C"/>
    <w:rsid w:val="00856B5D"/>
    <w:rsid w:val="00856E6F"/>
    <w:rsid w:val="0086174D"/>
    <w:rsid w:val="00866C5E"/>
    <w:rsid w:val="00875584"/>
    <w:rsid w:val="0089195A"/>
    <w:rsid w:val="008A7727"/>
    <w:rsid w:val="008B4EB0"/>
    <w:rsid w:val="008C2F99"/>
    <w:rsid w:val="008E26A7"/>
    <w:rsid w:val="008F52FE"/>
    <w:rsid w:val="00921736"/>
    <w:rsid w:val="0092462F"/>
    <w:rsid w:val="00925C4B"/>
    <w:rsid w:val="00962038"/>
    <w:rsid w:val="00963060"/>
    <w:rsid w:val="009637E3"/>
    <w:rsid w:val="00973439"/>
    <w:rsid w:val="00994885"/>
    <w:rsid w:val="009A2DB7"/>
    <w:rsid w:val="009C366A"/>
    <w:rsid w:val="009D7F2A"/>
    <w:rsid w:val="009E2114"/>
    <w:rsid w:val="009E76B0"/>
    <w:rsid w:val="00A07D49"/>
    <w:rsid w:val="00A158A4"/>
    <w:rsid w:val="00A25408"/>
    <w:rsid w:val="00A25A64"/>
    <w:rsid w:val="00A25BD7"/>
    <w:rsid w:val="00A27D4E"/>
    <w:rsid w:val="00A55119"/>
    <w:rsid w:val="00A55AEB"/>
    <w:rsid w:val="00A61BE3"/>
    <w:rsid w:val="00A645B3"/>
    <w:rsid w:val="00A65604"/>
    <w:rsid w:val="00A77BFC"/>
    <w:rsid w:val="00A8459F"/>
    <w:rsid w:val="00A86B21"/>
    <w:rsid w:val="00A978D7"/>
    <w:rsid w:val="00AC339C"/>
    <w:rsid w:val="00AF16AC"/>
    <w:rsid w:val="00B257B9"/>
    <w:rsid w:val="00B26D5B"/>
    <w:rsid w:val="00B451A8"/>
    <w:rsid w:val="00B56F36"/>
    <w:rsid w:val="00B61198"/>
    <w:rsid w:val="00B67B1A"/>
    <w:rsid w:val="00B729EC"/>
    <w:rsid w:val="00BC2153"/>
    <w:rsid w:val="00BF0250"/>
    <w:rsid w:val="00BF36BC"/>
    <w:rsid w:val="00BF3B26"/>
    <w:rsid w:val="00C100F7"/>
    <w:rsid w:val="00C126D9"/>
    <w:rsid w:val="00C268D1"/>
    <w:rsid w:val="00C312DA"/>
    <w:rsid w:val="00C47130"/>
    <w:rsid w:val="00C62D40"/>
    <w:rsid w:val="00C71E5F"/>
    <w:rsid w:val="00C72B95"/>
    <w:rsid w:val="00C7695C"/>
    <w:rsid w:val="00C8139F"/>
    <w:rsid w:val="00C819E1"/>
    <w:rsid w:val="00C86D43"/>
    <w:rsid w:val="00C87FEF"/>
    <w:rsid w:val="00CA0E91"/>
    <w:rsid w:val="00CB2FEE"/>
    <w:rsid w:val="00CB4A7A"/>
    <w:rsid w:val="00CB55A8"/>
    <w:rsid w:val="00CD14CF"/>
    <w:rsid w:val="00CD25F8"/>
    <w:rsid w:val="00CD4906"/>
    <w:rsid w:val="00CE1833"/>
    <w:rsid w:val="00D01465"/>
    <w:rsid w:val="00D056B4"/>
    <w:rsid w:val="00D05CAE"/>
    <w:rsid w:val="00D13A9F"/>
    <w:rsid w:val="00D17F5A"/>
    <w:rsid w:val="00D20925"/>
    <w:rsid w:val="00D222C5"/>
    <w:rsid w:val="00D339DE"/>
    <w:rsid w:val="00D35E83"/>
    <w:rsid w:val="00D4740D"/>
    <w:rsid w:val="00D64307"/>
    <w:rsid w:val="00D9122B"/>
    <w:rsid w:val="00D915A7"/>
    <w:rsid w:val="00D95E8F"/>
    <w:rsid w:val="00DA7A58"/>
    <w:rsid w:val="00DD7B8C"/>
    <w:rsid w:val="00DE3EC8"/>
    <w:rsid w:val="00DE4110"/>
    <w:rsid w:val="00DE4DFF"/>
    <w:rsid w:val="00DE509D"/>
    <w:rsid w:val="00DF5E93"/>
    <w:rsid w:val="00DF67C6"/>
    <w:rsid w:val="00DF7712"/>
    <w:rsid w:val="00E04DB5"/>
    <w:rsid w:val="00E1069E"/>
    <w:rsid w:val="00E477C4"/>
    <w:rsid w:val="00E615AE"/>
    <w:rsid w:val="00E658E9"/>
    <w:rsid w:val="00E71B3F"/>
    <w:rsid w:val="00E72347"/>
    <w:rsid w:val="00E85677"/>
    <w:rsid w:val="00EB7F43"/>
    <w:rsid w:val="00EC0876"/>
    <w:rsid w:val="00ED3D05"/>
    <w:rsid w:val="00F24197"/>
    <w:rsid w:val="00F527AA"/>
    <w:rsid w:val="00F63BA1"/>
    <w:rsid w:val="00F63C87"/>
    <w:rsid w:val="00F73092"/>
    <w:rsid w:val="00F73EEA"/>
    <w:rsid w:val="00FA4ED7"/>
    <w:rsid w:val="00FC1787"/>
    <w:rsid w:val="08E7D7A4"/>
    <w:rsid w:val="0A5245B0"/>
    <w:rsid w:val="0DE57C71"/>
    <w:rsid w:val="0ED67278"/>
    <w:rsid w:val="1E2476CA"/>
    <w:rsid w:val="205F0AC6"/>
    <w:rsid w:val="21696565"/>
    <w:rsid w:val="2338BEB8"/>
    <w:rsid w:val="23CE32C3"/>
    <w:rsid w:val="24CEF737"/>
    <w:rsid w:val="267F9C3A"/>
    <w:rsid w:val="27F23DFD"/>
    <w:rsid w:val="2F199853"/>
    <w:rsid w:val="31AC77A0"/>
    <w:rsid w:val="36F52D03"/>
    <w:rsid w:val="36F9FC90"/>
    <w:rsid w:val="4C894C9E"/>
    <w:rsid w:val="5A2F8FC3"/>
    <w:rsid w:val="65D3B764"/>
    <w:rsid w:val="67BC51B4"/>
    <w:rsid w:val="6B570739"/>
    <w:rsid w:val="7456B89E"/>
    <w:rsid w:val="753D7ECF"/>
    <w:rsid w:val="7DFAE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6125"/>
  <w15:chartTrackingRefBased/>
  <w15:docId w15:val="{0350F518-C9FD-41EB-B7BC-785AF25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E5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3D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D0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7695C"/>
    <w:rPr>
      <w:b/>
      <w:bCs/>
    </w:rPr>
  </w:style>
  <w:style w:type="character" w:styleId="Emphasis">
    <w:name w:val="Emphasis"/>
    <w:basedOn w:val="DefaultParagraphFont"/>
    <w:uiPriority w:val="20"/>
    <w:qFormat/>
    <w:rsid w:val="00C62D4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73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E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3EE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EE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774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2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1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9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bic.org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bic.org/CBIC/Long-term-care-certification.htm" TargetMode="External"/><Relationship Id="rId17" Type="http://schemas.openxmlformats.org/officeDocument/2006/relationships/hyperlink" Target="https://can01.safelinks.protection.outlook.com/?url=https%3A%2F%2Fwww.kff.org%2Fpolicy-watch%2Fover-200000-residents-and-staff-in-long-term-care-facilities-have-died-from-covid-19%2F&amp;data=05%7C01%7Csandra.callery%40oahpp.ca%7C7963d259dd174246f2f208da223d65c0%7Ccddc1229ac2a4b97b78a0e5cacb5865c%7C0%7C0%7C637859944349999192%7CUnknown%7CTWFpbGZsb3d8eyJWIjoiMC4wLjAwMDAiLCJQIjoiV2luMzIiLCJBTiI6Ik1haWwiLCJXVCI6Mn0%3D%7C3000%7C%7C%7C&amp;sdata=%2BxzJrNztBx2K8dKXkIUoJ51x7bzvZ0185BpyQCJUOjY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urnals.sagepub.com/doi/10.1177/0046958018778636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bic.org/CBIC/Long-term-care-certification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n01.safelinks.protection.outlook.com/?url=https%3A%2F%2Fwww.ajicjournal.org%2Farticle%2FS0196-6553(11)01176-X%2Ffulltext&amp;data=05%7C01%7Csandra.callery%40oahpp.ca%7C7963d259dd174246f2f208da223d65c0%7Ccddc1229ac2a4b97b78a0e5cacb5865c%7C0%7C0%7C637859944349999192%7CUnknown%7CTWFpbGZsb3d8eyJWIjoiMC4wLjAwMDAiLCJQIjoiV2luMzIiLCJBTiI6Ik1haWwiLCJXVCI6Mn0%3D%7C3000%7C%7C%7C&amp;sdata=XILncsU4jbrf81F4YKZL%2F3qVyNoYAuglvweFVa137ZA%3D&amp;reserved=0" TargetMode="External"/><Relationship Id="rId10" Type="http://schemas.openxmlformats.org/officeDocument/2006/relationships/hyperlink" Target="https://www.cbic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egarman@apic.org" TargetMode="External"/><Relationship Id="rId14" Type="http://schemas.openxmlformats.org/officeDocument/2006/relationships/hyperlink" Target="https://can01.safelinks.protection.outlook.com/?url=https%3A%2F%2Fwww.cdc.gov%2Flongtermcare%2Findex.html&amp;data=05%7C01%7Csandra.callery%40oahpp.ca%7C7963d259dd174246f2f208da223d65c0%7Ccddc1229ac2a4b97b78a0e5cacb5865c%7C0%7C0%7C637859944349999192%7CUnknown%7CTWFpbGZsb3d8eyJWIjoiMC4wLjAwMDAiLCJQIjoiV2luMzIiLCJBTiI6Ik1haWwiLCJXVCI6Mn0%3D%7C3000%7C%7C%7C&amp;sdata=mUlYaOg%2FrdvsLa9kT9p4BHjPFFQYIvOoufJRFLoDcD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7FB66EDA63E45BA8523FDB98E5384" ma:contentTypeVersion="13" ma:contentTypeDescription="Create a new document." ma:contentTypeScope="" ma:versionID="467587293d6e1626865eb8106d3b881c">
  <xsd:schema xmlns:xsd="http://www.w3.org/2001/XMLSchema" xmlns:xs="http://www.w3.org/2001/XMLSchema" xmlns:p="http://schemas.microsoft.com/office/2006/metadata/properties" xmlns:ns2="48ce9735-928d-4226-b3a5-180101d3b3b5" xmlns:ns3="5dfa559b-584f-4472-9308-504393d558fe" targetNamespace="http://schemas.microsoft.com/office/2006/metadata/properties" ma:root="true" ma:fieldsID="b1d9bcdc6c1918b04b8ec724f02f1059" ns2:_="" ns3:_="">
    <xsd:import namespace="48ce9735-928d-4226-b3a5-180101d3b3b5"/>
    <xsd:import namespace="5dfa559b-584f-4472-9308-504393d55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e9735-928d-4226-b3a5-180101d3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a559b-584f-4472-9308-504393d55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fa559b-584f-4472-9308-504393d558fe">
      <UserInfo>
        <DisplayName>Devin Jopp</DisplayName>
        <AccountId>73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3D6901-E2AA-40DE-9F5B-810DEF24B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e9735-928d-4226-b3a5-180101d3b3b5"/>
    <ds:schemaRef ds:uri="5dfa559b-584f-4472-9308-504393d55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528A4-4E4B-4B92-9805-F0B2959EA338}">
  <ds:schemaRefs>
    <ds:schemaRef ds:uri="http://schemas.microsoft.com/office/2006/metadata/properties"/>
    <ds:schemaRef ds:uri="http://schemas.microsoft.com/office/infopath/2007/PartnerControls"/>
    <ds:schemaRef ds:uri="5dfa559b-584f-4472-9308-504393d558fe"/>
  </ds:schemaRefs>
</ds:datastoreItem>
</file>

<file path=customXml/itemProps3.xml><?xml version="1.0" encoding="utf-8"?>
<ds:datastoreItem xmlns:ds="http://schemas.openxmlformats.org/officeDocument/2006/customXml" ds:itemID="{DA737288-6D59-4EAF-8E61-1ACD2CCB9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Links>
    <vt:vector size="6" baseType="variant">
      <vt:variant>
        <vt:i4>3211266</vt:i4>
      </vt:variant>
      <vt:variant>
        <vt:i4>0</vt:i4>
      </vt:variant>
      <vt:variant>
        <vt:i4>0</vt:i4>
      </vt:variant>
      <vt:variant>
        <vt:i4>5</vt:i4>
      </vt:variant>
      <vt:variant>
        <vt:lpwstr>mailto:egarman@apic.org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Haberkorn</dc:creator>
  <cp:keywords/>
  <dc:description/>
  <cp:lastModifiedBy>Liz Garman</cp:lastModifiedBy>
  <cp:revision>5</cp:revision>
  <cp:lastPrinted>2022-04-18T21:45:00Z</cp:lastPrinted>
  <dcterms:created xsi:type="dcterms:W3CDTF">2022-04-19T21:11:00Z</dcterms:created>
  <dcterms:modified xsi:type="dcterms:W3CDTF">2022-04-26T16:26:00Z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0x010100DE67FB66EDA63E45BA8523FDB98E5384</vt:lpwstr>
  </property>
  <property fmtid="{D5CDD505-2E9C-101B-9397-08002B2CF9AE}" pid="3" name="Order">
    <vt:r8>177600</vt:r8>
  </property>
</Properties>
</file>